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D814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240" w:lineRule="auto"/>
        <w:ind w:firstLine="0" w:firstLineChars="0"/>
        <w:jc w:val="left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shd w:val="clear" w:color="auto" w:fill="FFFFFF"/>
          <w:lang w:val="en-US" w:eastAsia="zh-CN"/>
        </w:rPr>
        <w:t>附件：</w:t>
      </w:r>
    </w:p>
    <w:p w14:paraId="7B19BC93">
      <w:pPr>
        <w:rPr>
          <w:rFonts w:hint="eastAsia"/>
          <w:lang w:val="en-US" w:eastAsia="zh-CN"/>
        </w:rPr>
      </w:pPr>
    </w:p>
    <w:p w14:paraId="1BAA8FE8">
      <w:pPr>
        <w:pStyle w:val="2"/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FF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FF0000"/>
          <w:sz w:val="44"/>
          <w:szCs w:val="44"/>
          <w:shd w:val="clear" w:color="auto" w:fill="FFFFFF"/>
          <w:lang w:val="en-US" w:eastAsia="zh-CN"/>
        </w:rPr>
        <w:t>中国口岸协会第五届理事会第八次会议暨</w:t>
      </w:r>
    </w:p>
    <w:p w14:paraId="5449D4A6">
      <w:pPr>
        <w:pStyle w:val="2"/>
        <w:keepNext/>
        <w:keepLines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z w:val="52"/>
          <w:szCs w:val="5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FF0000"/>
          <w:sz w:val="44"/>
          <w:szCs w:val="44"/>
          <w:shd w:val="clear" w:color="auto" w:fill="FFFFFF"/>
          <w:lang w:val="en-US" w:eastAsia="zh-CN"/>
        </w:rPr>
        <w:t>常务理事会第十二次会议会议纪要</w:t>
      </w:r>
    </w:p>
    <w:p w14:paraId="366DCD89">
      <w:pPr>
        <w:spacing w:line="240" w:lineRule="auto"/>
        <w:jc w:val="left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</w:p>
    <w:p w14:paraId="03D18AD7">
      <w:pPr>
        <w:spacing w:line="240" w:lineRule="auto"/>
        <w:ind w:firstLine="616" w:firstLineChars="200"/>
        <w:jc w:val="left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中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国口岸协会       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20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</w:p>
    <w:p w14:paraId="1164BF49">
      <w:pPr>
        <w:spacing w:line="560" w:lineRule="exact"/>
        <w:rPr>
          <w:rFonts w:hint="eastAsia" w:ascii="Times New Roman"/>
          <w:spacing w:val="-6"/>
        </w:rPr>
      </w:pPr>
      <w:r>
        <w:rPr>
          <w:rFonts w:hint="eastAsia" w:ascii="Times New Roman"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27305</wp:posOffset>
                </wp:positionV>
                <wp:extent cx="5478145" cy="3175"/>
                <wp:effectExtent l="0" t="9525" r="8255" b="1016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145" cy="31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627" h="5">
                              <a:moveTo>
                                <a:pt x="0" y="5"/>
                              </a:moveTo>
                              <a:lnTo>
                                <a:pt x="8627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.5pt;margin-top:2.15pt;height:0.25pt;width:431.35pt;z-index:251659264;mso-width-relative:page;mso-height-relative:page;" filled="f" stroked="t" coordsize="8627,5" o:allowincell="f" o:gfxdata="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4q7h3WAAAABgEAAA8AAAAAAAAAAQAgAAAAIgAAAGRycy9kb3du&#10;cmV2LnhtbFBLAQIUABQAAAAIAIdO4kBCrt5sOgIAAJYEAAAOAAAAAAAAAAEAIAAAACUBAABkcnMv&#10;ZTJvRG9jLnhtbFBLBQYAAAAABgAGAFkBAADRBQAAAAA=&#10;" path="m0,5l8627,0e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690E3B19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根据《中国口岸协会章程》规定，我会于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以通讯形式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中国口岸协会第五届理事会第八次会议暨常务理事会第十二次会议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至会议通知的审议截止日，根据反馈的审议意见，会议审议通过了以下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事项：</w:t>
      </w:r>
    </w:p>
    <w:p w14:paraId="323A24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中国口岸协会2024年上半年工作总结及下半年工作计划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686005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关于增补中国口岸协会第五届常务理事、理事的议案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/>
        </w:rPr>
        <w:t>；</w:t>
      </w:r>
    </w:p>
    <w:p w14:paraId="085F4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、《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于中国口岸协会口岸科技应用分会负责人变更的议案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1617DB70">
      <w:pPr>
        <w:numPr>
          <w:ilvl w:val="0"/>
          <w:numId w:val="0"/>
        </w:num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四、《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_GBK" w:cs="Times New Roman"/>
          <w:bCs/>
          <w:sz w:val="32"/>
          <w:lang w:val="en-US" w:eastAsia="zh-CN"/>
        </w:rPr>
        <w:t>中国口岸协会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金融服务分会的议案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1D1B33E">
      <w:pPr>
        <w:pStyle w:val="4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MTdhOWUwZDc4NjI1NThjZTA3ODZlNDU3NmZlZDQifQ=="/>
  </w:docVars>
  <w:rsids>
    <w:rsidRoot w:val="56455F05"/>
    <w:rsid w:val="09D71324"/>
    <w:rsid w:val="103E0032"/>
    <w:rsid w:val="362A39CE"/>
    <w:rsid w:val="3C3F6DF7"/>
    <w:rsid w:val="55436400"/>
    <w:rsid w:val="55F66200"/>
    <w:rsid w:val="56455F05"/>
    <w:rsid w:val="59D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408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ind w:firstLine="880" w:firstLineChars="200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4080"/>
    <w:pPr>
      <w:adjustRightInd/>
      <w:snapToGrid/>
      <w:spacing w:line="240" w:lineRule="auto"/>
      <w:ind w:firstLine="420"/>
    </w:pPr>
    <w:rPr>
      <w:rFonts w:ascii="Times New Roman" w:eastAsia="宋体"/>
      <w:sz w:val="21"/>
    </w:rPr>
  </w:style>
  <w:style w:type="paragraph" w:styleId="4">
    <w:name w:val="Block Text"/>
    <w:basedOn w:val="1"/>
    <w:unhideWhenUsed/>
    <w:qFormat/>
    <w:uiPriority w:val="99"/>
    <w:pPr>
      <w:ind w:left="1440" w:leftChars="700" w:right="1440" w:rightChars="700" w:firstLine="548" w:firstLineChars="200"/>
    </w:pPr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473</Characters>
  <Lines>0</Lines>
  <Paragraphs>0</Paragraphs>
  <TotalTime>180</TotalTime>
  <ScaleCrop>false</ScaleCrop>
  <LinksUpToDate>false</LinksUpToDate>
  <CharactersWithSpaces>604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2024-08-01T07:48:00Z</dcterms:created>
  <dc:creator>凝霜</dc:creator>
  <cp:lastModifiedBy>小花</cp:lastModifiedBy>
  <dcterms:modified xsi:type="dcterms:W3CDTF">2024-08-06T06:58:55Z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0474D032026D43B0806A1D4AE9ABD219_13</vt:lpwstr>
  </property>
</Properties>
</file>